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32F4B" w14:textId="0B549321" w:rsidR="00527086" w:rsidRDefault="00527086" w:rsidP="00527086">
      <w:pPr>
        <w:spacing w:line="360" w:lineRule="auto"/>
        <w:jc w:val="center"/>
        <w:rPr>
          <w:rFonts w:ascii="宋体" w:eastAsia="宋体" w:hAnsi="宋体" w:cs="宋体"/>
          <w:bCs/>
          <w:sz w:val="28"/>
          <w:szCs w:val="28"/>
        </w:rPr>
      </w:pPr>
      <w:r>
        <w:rPr>
          <w:rFonts w:ascii="宋体" w:eastAsia="宋体" w:hAnsi="宋体" w:cs="宋体" w:hint="eastAsia"/>
          <w:bCs/>
          <w:sz w:val="28"/>
          <w:szCs w:val="28"/>
        </w:rPr>
        <w:t>上海大来时间博物馆2</w:t>
      </w:r>
      <w:r>
        <w:rPr>
          <w:rFonts w:ascii="宋体" w:eastAsia="宋体" w:hAnsi="宋体" w:cs="宋体"/>
          <w:bCs/>
          <w:sz w:val="28"/>
          <w:szCs w:val="28"/>
        </w:rPr>
        <w:t>023</w:t>
      </w:r>
      <w:r>
        <w:rPr>
          <w:rFonts w:ascii="宋体" w:eastAsia="宋体" w:hAnsi="宋体" w:cs="宋体" w:hint="eastAsia"/>
          <w:bCs/>
          <w:sz w:val="28"/>
          <w:szCs w:val="28"/>
        </w:rPr>
        <w:t>年年度报告</w:t>
      </w:r>
    </w:p>
    <w:p w14:paraId="694CE3AE" w14:textId="4A1DAAED" w:rsidR="00527086" w:rsidRDefault="00527086" w:rsidP="00527086">
      <w:pPr>
        <w:spacing w:line="360" w:lineRule="auto"/>
        <w:ind w:firstLineChars="200" w:firstLine="560"/>
        <w:rPr>
          <w:rFonts w:ascii="宋体" w:eastAsia="宋体" w:hAnsi="宋体" w:cs="宋体"/>
          <w:sz w:val="28"/>
          <w:szCs w:val="28"/>
        </w:rPr>
      </w:pPr>
      <w:r>
        <w:rPr>
          <w:rFonts w:ascii="宋体" w:eastAsia="宋体" w:hAnsi="宋体" w:cs="宋体" w:hint="eastAsia"/>
          <w:bCs/>
          <w:sz w:val="28"/>
          <w:szCs w:val="28"/>
        </w:rPr>
        <w:t>上海大来时间博物馆（以下简称“博物馆”），统一社会信用代码52310000MJ49310201，成立于2020年11月，法定代表人王燕，注册地</w:t>
      </w:r>
      <w:r>
        <w:rPr>
          <w:rFonts w:ascii="宋体" w:eastAsia="宋体" w:hAnsi="宋体" w:cs="宋体" w:hint="eastAsia"/>
          <w:bCs/>
          <w:color w:val="000000" w:themeColor="text1"/>
          <w:sz w:val="28"/>
          <w:szCs w:val="28"/>
        </w:rPr>
        <w:t>上海市嘉定区安亭镇墨玉路621号3幢</w:t>
      </w:r>
      <w:r>
        <w:rPr>
          <w:rFonts w:ascii="宋体" w:eastAsia="宋体" w:hAnsi="宋体" w:cs="宋体" w:hint="eastAsia"/>
          <w:bCs/>
          <w:sz w:val="28"/>
          <w:szCs w:val="28"/>
        </w:rPr>
        <w:t>，开办资金叁拾万元。</w:t>
      </w:r>
    </w:p>
    <w:p w14:paraId="45C77B6D" w14:textId="127DFCB3" w:rsidR="00527086" w:rsidRDefault="00527086" w:rsidP="00527086">
      <w:pPr>
        <w:spacing w:line="360" w:lineRule="auto"/>
        <w:ind w:firstLineChars="200" w:firstLine="560"/>
        <w:rPr>
          <w:rFonts w:ascii="宋体" w:eastAsia="宋体" w:hAnsi="宋体" w:cs="宋体"/>
          <w:bCs/>
          <w:sz w:val="28"/>
          <w:szCs w:val="28"/>
        </w:rPr>
      </w:pPr>
      <w:r>
        <w:rPr>
          <w:rFonts w:ascii="宋体" w:eastAsia="宋体" w:hAnsi="宋体" w:cs="宋体" w:hint="eastAsia"/>
          <w:sz w:val="28"/>
          <w:szCs w:val="28"/>
        </w:rPr>
        <w:t>业务范围包含钟表及相关装置的收藏、修复、展示、研究教育与学术交流，设计开发钟表文创产品，推广钟表及相关的科普知识，举办特展及讲座。</w:t>
      </w:r>
      <w:r>
        <w:rPr>
          <w:rFonts w:ascii="宋体" w:eastAsia="宋体" w:hAnsi="宋体" w:cs="宋体" w:hint="eastAsia"/>
          <w:bCs/>
          <w:sz w:val="28"/>
          <w:szCs w:val="28"/>
        </w:rPr>
        <w:t>业务主管部门为上海市文化和旅游局，现有嘉定区墨玉路办公场地，以及位于嘉定区和静路的展示馆；现有员工12人；是上海市委宣传部授牌的“上海市爱国主义教育基地”；是嘉定区科学技术委员会认定的科普基地，长三角市民终身学习体验基地，也是嘉定区市民终身学习体验点。</w:t>
      </w:r>
    </w:p>
    <w:p w14:paraId="10D6F00C" w14:textId="469D100F" w:rsidR="00527086" w:rsidRDefault="00527086" w:rsidP="00527086">
      <w:pPr>
        <w:spacing w:line="360" w:lineRule="auto"/>
        <w:ind w:firstLineChars="200" w:firstLine="560"/>
        <w:rPr>
          <w:rFonts w:ascii="宋体" w:eastAsia="宋体" w:hAnsi="宋体" w:cs="宋体"/>
          <w:bCs/>
          <w:sz w:val="28"/>
          <w:szCs w:val="28"/>
        </w:rPr>
      </w:pPr>
      <w:r>
        <w:rPr>
          <w:rFonts w:ascii="宋体" w:eastAsia="宋体" w:hAnsi="宋体" w:cs="宋体" w:hint="eastAsia"/>
          <w:bCs/>
          <w:sz w:val="28"/>
          <w:szCs w:val="28"/>
        </w:rPr>
        <w:t>上海大来时间博物馆2021年被评为上海市爱国主义教育基地；2022年被评为上海市志愿服务基地。2023年被评为上海市科普教育基地。2021年-2022年嘉定区安亭镇社会组织服务中心评价非常满意单位；嘉定区安亭镇科学技术委员会评价非常满意单位；安亭镇文化体育服务中心给予以相当满意评价的单位。</w:t>
      </w:r>
    </w:p>
    <w:p w14:paraId="10F5171F" w14:textId="77777777" w:rsidR="00527086" w:rsidRDefault="00527086" w:rsidP="00527086">
      <w:pPr>
        <w:pStyle w:val="2"/>
        <w:numPr>
          <w:ilvl w:val="0"/>
          <w:numId w:val="1"/>
        </w:numPr>
        <w:spacing w:before="0" w:after="0" w:line="360" w:lineRule="auto"/>
        <w:rPr>
          <w:rFonts w:ascii="宋体" w:eastAsia="宋体" w:hAnsi="宋体"/>
          <w:sz w:val="28"/>
          <w:szCs w:val="28"/>
        </w:rPr>
      </w:pPr>
      <w:bookmarkStart w:id="0" w:name="_Toc151034225"/>
      <w:r>
        <w:rPr>
          <w:rFonts w:ascii="宋体" w:eastAsia="宋体" w:hAnsi="宋体" w:hint="eastAsia"/>
          <w:sz w:val="28"/>
          <w:szCs w:val="28"/>
        </w:rPr>
        <w:t>免费开放，主题展览</w:t>
      </w:r>
      <w:bookmarkEnd w:id="0"/>
      <w:r>
        <w:rPr>
          <w:rFonts w:ascii="宋体" w:eastAsia="宋体" w:hAnsi="宋体" w:hint="eastAsia"/>
          <w:sz w:val="28"/>
          <w:szCs w:val="28"/>
        </w:rPr>
        <w:t xml:space="preserve">  </w:t>
      </w:r>
    </w:p>
    <w:p w14:paraId="2584B371" w14:textId="77777777" w:rsidR="00527086" w:rsidRDefault="00527086" w:rsidP="00527086">
      <w:pPr>
        <w:spacing w:line="360" w:lineRule="auto"/>
        <w:ind w:firstLineChars="200" w:firstLine="560"/>
        <w:rPr>
          <w:rFonts w:ascii="宋体" w:eastAsia="宋体" w:hAnsi="宋体" w:cs="宋体"/>
          <w:bCs/>
          <w:sz w:val="28"/>
          <w:szCs w:val="28"/>
        </w:rPr>
      </w:pPr>
      <w:r>
        <w:rPr>
          <w:rFonts w:ascii="宋体" w:eastAsia="宋体" w:hAnsi="宋体" w:cs="宋体" w:hint="eastAsia"/>
          <w:bCs/>
          <w:sz w:val="28"/>
          <w:szCs w:val="28"/>
        </w:rPr>
        <w:t>藏品是博物馆最重要的组成部分之一，目前馆藏2369件，其中钟表1596件，八音盒、留声机及自动乐器446件，2023年新增馆藏775件。博物馆深入挖掘馆藏特色，研究古钟和机械音乐设备的原理和历史背景，大部分展品</w:t>
      </w:r>
      <w:proofErr w:type="gramStart"/>
      <w:r>
        <w:rPr>
          <w:rFonts w:ascii="宋体" w:eastAsia="宋体" w:hAnsi="宋体" w:cs="宋体" w:hint="eastAsia"/>
          <w:bCs/>
          <w:sz w:val="28"/>
          <w:szCs w:val="28"/>
        </w:rPr>
        <w:t>采用裸展的</w:t>
      </w:r>
      <w:proofErr w:type="gramEnd"/>
      <w:r>
        <w:rPr>
          <w:rFonts w:ascii="宋体" w:eastAsia="宋体" w:hAnsi="宋体" w:cs="宋体" w:hint="eastAsia"/>
          <w:bCs/>
          <w:sz w:val="28"/>
          <w:szCs w:val="28"/>
        </w:rPr>
        <w:t>形式，通过与受众之间互动式的观摩形式，让观众近距离接触解除展品，有一种不一样的体验，凸显</w:t>
      </w:r>
      <w:r>
        <w:rPr>
          <w:rFonts w:ascii="宋体" w:eastAsia="宋体" w:hAnsi="宋体" w:cs="宋体" w:hint="eastAsia"/>
          <w:bCs/>
          <w:sz w:val="28"/>
          <w:szCs w:val="28"/>
        </w:rPr>
        <w:lastRenderedPageBreak/>
        <w:t>我馆特色的展陈风格。</w:t>
      </w:r>
    </w:p>
    <w:p w14:paraId="6EE4ABD9" w14:textId="77777777" w:rsidR="00527086" w:rsidRDefault="00527086" w:rsidP="00527086">
      <w:pPr>
        <w:spacing w:line="360" w:lineRule="auto"/>
        <w:ind w:firstLineChars="200" w:firstLine="560"/>
        <w:rPr>
          <w:rFonts w:ascii="宋体" w:eastAsia="宋体" w:hAnsi="宋体" w:cs="宋体"/>
          <w:bCs/>
          <w:sz w:val="28"/>
          <w:szCs w:val="28"/>
        </w:rPr>
      </w:pPr>
      <w:r>
        <w:rPr>
          <w:rFonts w:ascii="宋体" w:eastAsia="宋体" w:hAnsi="宋体" w:cs="宋体" w:hint="eastAsia"/>
          <w:bCs/>
          <w:sz w:val="28"/>
          <w:szCs w:val="28"/>
        </w:rPr>
        <w:t>博物馆坚持免费向社会公众开放，以博物馆为阵地，结合党中央的宣传思想，策划举办主题展览，2021年至2022年期间，在嘉定区图书馆举办“光阴的故事”主题文献展暨经典钟表展，嘉定区西云楼商业中心、嘉定区实验小学北水湾分校、安亭镇图书馆举办“时间的刻度”经典艺术时钟巡展，“时间故事”机械古钟展。2023年我们也策划举办了“日月亘古 钟表序新”中西文化交融主题展、古董机械乐器展和嘉定区文化馆“声动百年”机械乐器展。自博物馆开馆以来，吸引了上海及周边的市民、企事业单位前来学习参观、体验。截至2023年，据统计，参观体验共450场，</w:t>
      </w:r>
      <w:proofErr w:type="gramStart"/>
      <w:r>
        <w:rPr>
          <w:rFonts w:ascii="宋体" w:eastAsia="宋体" w:hAnsi="宋体" w:cs="宋体" w:hint="eastAsia"/>
          <w:bCs/>
          <w:sz w:val="28"/>
          <w:szCs w:val="28"/>
        </w:rPr>
        <w:t>研</w:t>
      </w:r>
      <w:proofErr w:type="gramEnd"/>
      <w:r>
        <w:rPr>
          <w:rFonts w:ascii="宋体" w:eastAsia="宋体" w:hAnsi="宋体" w:cs="宋体" w:hint="eastAsia"/>
          <w:bCs/>
          <w:sz w:val="28"/>
          <w:szCs w:val="28"/>
        </w:rPr>
        <w:t>学60场，配送活动70场。</w:t>
      </w:r>
    </w:p>
    <w:p w14:paraId="55A18DB4" w14:textId="77777777" w:rsidR="00527086" w:rsidRDefault="00527086" w:rsidP="00527086">
      <w:pPr>
        <w:pStyle w:val="2"/>
        <w:numPr>
          <w:ilvl w:val="0"/>
          <w:numId w:val="1"/>
        </w:numPr>
        <w:spacing w:before="0" w:after="0" w:line="360" w:lineRule="auto"/>
        <w:rPr>
          <w:rFonts w:ascii="宋体" w:eastAsia="宋体" w:hAnsi="宋体"/>
          <w:bCs/>
          <w:sz w:val="28"/>
          <w:szCs w:val="28"/>
        </w:rPr>
      </w:pPr>
      <w:bookmarkStart w:id="1" w:name="_Toc151034226"/>
      <w:r>
        <w:rPr>
          <w:rFonts w:ascii="宋体" w:eastAsia="宋体" w:hAnsi="宋体" w:hint="eastAsia"/>
          <w:sz w:val="28"/>
          <w:szCs w:val="28"/>
        </w:rPr>
        <w:t>文化科技 科教兴国</w:t>
      </w:r>
      <w:bookmarkEnd w:id="1"/>
    </w:p>
    <w:p w14:paraId="31C6258E" w14:textId="77777777" w:rsidR="00527086" w:rsidRDefault="00527086" w:rsidP="00527086">
      <w:pPr>
        <w:ind w:firstLineChars="200" w:firstLine="560"/>
        <w:jc w:val="left"/>
        <w:rPr>
          <w:rFonts w:ascii="宋体" w:eastAsia="宋体" w:hAnsi="宋体" w:cs="宋体"/>
          <w:bCs/>
          <w:sz w:val="28"/>
          <w:szCs w:val="28"/>
        </w:rPr>
      </w:pPr>
      <w:r>
        <w:rPr>
          <w:rFonts w:ascii="宋体" w:eastAsia="宋体" w:hAnsi="宋体" w:cs="宋体" w:hint="eastAsia"/>
          <w:bCs/>
          <w:sz w:val="28"/>
          <w:szCs w:val="28"/>
        </w:rPr>
        <w:t>根据习总书记二十大报告中强调深入实施科教兴国战略和建设文化强国思想。博物馆坚持秉承“科技与艺术融合”的办馆理念，通过观摩、讲授、互动、体验等形式，向青少年传播物理、天文、地理、历史、艺术等多学科领域的知识。博物馆成立后就被评为嘉定区科普教育基地，通过深入挖掘藏品的科技与艺术内涵，设计制作科普展项，向市民普及时间的基础概念，包括时间测量、钟表的制作、时钟在不同文化中的作用、机械音乐的发展及原理，古代计时仪器使用等知识点。除了做好展品展项的研究，博物馆的工匠自行研发了多种科普教学教具，例如机械</w:t>
      </w:r>
      <w:proofErr w:type="gramStart"/>
      <w:r>
        <w:rPr>
          <w:rFonts w:ascii="宋体" w:eastAsia="宋体" w:hAnsi="宋体" w:cs="宋体" w:hint="eastAsia"/>
          <w:bCs/>
          <w:sz w:val="28"/>
          <w:szCs w:val="28"/>
        </w:rPr>
        <w:t>钟音簧互动</w:t>
      </w:r>
      <w:proofErr w:type="gramEnd"/>
      <w:r>
        <w:rPr>
          <w:rFonts w:ascii="宋体" w:eastAsia="宋体" w:hAnsi="宋体" w:cs="宋体" w:hint="eastAsia"/>
          <w:bCs/>
          <w:sz w:val="28"/>
          <w:szCs w:val="28"/>
        </w:rPr>
        <w:t>教具、布谷鸟发声系统演示装置、自主设计制作的滚球钟等一系列互动式教具，为观众提供直观且亲身体验的机会，让参观变得更有趣味性，做到寓</w:t>
      </w:r>
      <w:r>
        <w:rPr>
          <w:rFonts w:ascii="宋体" w:eastAsia="宋体" w:hAnsi="宋体" w:cs="宋体" w:hint="eastAsia"/>
          <w:bCs/>
          <w:sz w:val="28"/>
          <w:szCs w:val="28"/>
        </w:rPr>
        <w:lastRenderedPageBreak/>
        <w:t>教于乐。以及波浪摆互动演示装置（摆的等时性）和</w:t>
      </w:r>
      <w:proofErr w:type="gramStart"/>
      <w:r>
        <w:rPr>
          <w:rFonts w:ascii="宋体" w:eastAsia="宋体" w:hAnsi="宋体" w:cs="宋体" w:hint="eastAsia"/>
          <w:bCs/>
          <w:sz w:val="28"/>
          <w:szCs w:val="28"/>
        </w:rPr>
        <w:t>滚筒式音梳八音盒</w:t>
      </w:r>
      <w:proofErr w:type="gramEnd"/>
      <w:r>
        <w:rPr>
          <w:rFonts w:ascii="宋体" w:eastAsia="宋体" w:hAnsi="宋体" w:cs="宋体" w:hint="eastAsia"/>
          <w:bCs/>
          <w:sz w:val="28"/>
          <w:szCs w:val="28"/>
        </w:rPr>
        <w:t>演示装置等科普教具，均生动地演示了音乐与科学的奇妙结合，为观众提供了对科学原理的直观理解。</w:t>
      </w:r>
    </w:p>
    <w:p w14:paraId="199B9965" w14:textId="77777777" w:rsidR="00527086" w:rsidRDefault="00527086" w:rsidP="00527086">
      <w:pPr>
        <w:tabs>
          <w:tab w:val="left" w:pos="142"/>
        </w:tabs>
        <w:ind w:firstLineChars="200" w:firstLine="560"/>
        <w:jc w:val="left"/>
        <w:rPr>
          <w:rFonts w:ascii="宋体" w:eastAsia="宋体" w:hAnsi="宋体" w:cs="宋体"/>
          <w:bCs/>
          <w:sz w:val="28"/>
          <w:szCs w:val="28"/>
        </w:rPr>
      </w:pPr>
      <w:r>
        <w:rPr>
          <w:rFonts w:ascii="宋体" w:eastAsia="宋体" w:hAnsi="宋体" w:cs="宋体" w:hint="eastAsia"/>
          <w:bCs/>
          <w:sz w:val="28"/>
          <w:szCs w:val="28"/>
        </w:rPr>
        <w:t>深挖馆内藏品资源，着手开发理论与实践相结合的科普课程，目前自行开发了《电子时钟的原理与制作》、《自鸣钟起源与工艺》、《珐琅工艺》等科普课程，开展公益性科普讲座及拓展课，并与上海科技馆、嘉定区安亭镇人民政府合作出版科普书籍《时间故事》。</w:t>
      </w:r>
    </w:p>
    <w:p w14:paraId="0158853F" w14:textId="77777777" w:rsidR="00527086" w:rsidRDefault="00527086" w:rsidP="00527086">
      <w:pPr>
        <w:pStyle w:val="2"/>
        <w:numPr>
          <w:ilvl w:val="0"/>
          <w:numId w:val="1"/>
        </w:numPr>
        <w:spacing w:before="0" w:after="0" w:line="360" w:lineRule="auto"/>
        <w:rPr>
          <w:rFonts w:ascii="宋体" w:eastAsia="宋体" w:hAnsi="宋体"/>
          <w:bCs/>
          <w:sz w:val="28"/>
          <w:szCs w:val="28"/>
        </w:rPr>
      </w:pPr>
      <w:bookmarkStart w:id="2" w:name="_Toc151034227"/>
      <w:r>
        <w:rPr>
          <w:rFonts w:ascii="宋体" w:eastAsia="宋体" w:hAnsi="宋体" w:hint="eastAsia"/>
          <w:sz w:val="28"/>
          <w:szCs w:val="28"/>
        </w:rPr>
        <w:t>积极创新  馆校共建</w:t>
      </w:r>
      <w:bookmarkEnd w:id="2"/>
    </w:p>
    <w:p w14:paraId="3BFC754A" w14:textId="77777777" w:rsidR="00527086" w:rsidRDefault="00527086" w:rsidP="00527086">
      <w:pPr>
        <w:spacing w:line="360" w:lineRule="auto"/>
        <w:ind w:firstLineChars="200" w:firstLine="560"/>
        <w:rPr>
          <w:rFonts w:ascii="宋体" w:eastAsia="宋体" w:hAnsi="宋体" w:cs="宋体"/>
          <w:bCs/>
          <w:sz w:val="28"/>
          <w:szCs w:val="28"/>
        </w:rPr>
      </w:pPr>
      <w:r>
        <w:rPr>
          <w:rFonts w:ascii="宋体" w:eastAsia="宋体" w:hAnsi="宋体" w:cs="宋体" w:hint="eastAsia"/>
          <w:bCs/>
          <w:sz w:val="28"/>
          <w:szCs w:val="28"/>
        </w:rPr>
        <w:t>博物馆积极推动馆校共建活动，与安亭小学、方泰小学、包玉刚小学、嘉定区实验小学北水湾分校、方泰中学、上海虹桥国际子女学校等多所学校展开密切合作。在过去的两年里，博物馆持续加强与这些学校的合作，共同开展了“文化科普进校园”系列活动。这一系列活动包括科普巡展、讲座以及DIY活动等，旨在向学生们传递丰富的时钟文化科学知识。</w:t>
      </w:r>
    </w:p>
    <w:p w14:paraId="5F2C6296" w14:textId="77777777" w:rsidR="00527086" w:rsidRDefault="00527086" w:rsidP="00527086">
      <w:pPr>
        <w:spacing w:line="360" w:lineRule="auto"/>
        <w:rPr>
          <w:rFonts w:ascii="宋体" w:eastAsia="宋体" w:hAnsi="宋体" w:cstheme="majorBidi"/>
          <w:sz w:val="28"/>
          <w:szCs w:val="28"/>
        </w:rPr>
      </w:pPr>
      <w:r>
        <w:rPr>
          <w:rFonts w:ascii="宋体" w:eastAsia="宋体" w:hAnsi="宋体" w:cs="宋体" w:hint="eastAsia"/>
          <w:bCs/>
          <w:sz w:val="28"/>
          <w:szCs w:val="28"/>
        </w:rPr>
        <w:t>同时，博物馆也特别注重活动的创新性和吸引力，在社团活动、科技节以及科普日等多个平台组织了丰富多彩的“科普进校园”活动。这些活动中，时钟文化的科学知识讲座深受学生欢迎，时钟文化科普展览也展示了博物馆的独特魅力。2021-2022年，上海大来时间博物馆共走进学校10余所，开展科普巡展、讲座及DIY活动百余场。这样的活动形式，不仅激发了学生们对科学的兴趣，还为青少年提供了独特的科学体验。这些努力不仅为学生们提供了丰富的知识和体验，也加强了馆校合作的深度和广度。</w:t>
      </w:r>
      <w:r>
        <w:rPr>
          <w:rFonts w:ascii="宋体" w:eastAsia="宋体" w:hAnsi="宋体" w:cstheme="majorBidi" w:hint="eastAsia"/>
          <w:sz w:val="28"/>
          <w:szCs w:val="28"/>
        </w:rPr>
        <w:t>同时，我们也鼓励学校的教师与我们</w:t>
      </w:r>
      <w:r>
        <w:rPr>
          <w:rFonts w:ascii="宋体" w:eastAsia="宋体" w:hAnsi="宋体" w:cstheme="majorBidi" w:hint="eastAsia"/>
          <w:sz w:val="28"/>
          <w:szCs w:val="28"/>
        </w:rPr>
        <w:lastRenderedPageBreak/>
        <w:t>共同开发更多的科普课程，以便更好地满足学生的需求，并针对小学、初中和高中的课外探索课程，并建立了“青少年游学基地”。2021年6月份开始，将陆续和培训机构合作，组织国内外学生开展探索课程。目前与安亭师范小学、同济大学附属嘉定幼儿园、安亭小学、方泰中学等学校签订共建协议，与方泰</w:t>
      </w:r>
      <w:r>
        <w:rPr>
          <w:rFonts w:ascii="宋体" w:eastAsia="宋体" w:hAnsi="宋体" w:cs="宋体" w:hint="eastAsia"/>
          <w:bCs/>
          <w:sz w:val="28"/>
          <w:szCs w:val="28"/>
        </w:rPr>
        <w:t>中学签订了“志愿者服务基地”和“中学生课外科学实践基地”合作协议，开展“</w:t>
      </w:r>
      <w:r>
        <w:rPr>
          <w:rFonts w:ascii="宋体" w:eastAsia="宋体" w:hAnsi="宋体" w:cstheme="majorBidi" w:hint="eastAsia"/>
          <w:sz w:val="28"/>
          <w:szCs w:val="28"/>
        </w:rPr>
        <w:t>暑期小小志愿服务项目</w:t>
      </w:r>
      <w:r>
        <w:rPr>
          <w:rFonts w:ascii="宋体" w:eastAsia="宋体" w:hAnsi="宋体" w:cs="宋体" w:hint="eastAsia"/>
          <w:bCs/>
          <w:sz w:val="28"/>
          <w:szCs w:val="28"/>
        </w:rPr>
        <w:t>”每周安排学生志愿者来馆服务，并成立了“方中少年科技营”。</w:t>
      </w:r>
    </w:p>
    <w:p w14:paraId="44CEFD77" w14:textId="77777777" w:rsidR="00527086" w:rsidRDefault="00527086" w:rsidP="00527086">
      <w:pPr>
        <w:pStyle w:val="2"/>
        <w:numPr>
          <w:ilvl w:val="0"/>
          <w:numId w:val="1"/>
        </w:numPr>
        <w:spacing w:before="0" w:after="0" w:line="360" w:lineRule="auto"/>
        <w:rPr>
          <w:rFonts w:ascii="宋体" w:eastAsia="宋体" w:hAnsi="宋体"/>
          <w:sz w:val="28"/>
          <w:szCs w:val="28"/>
        </w:rPr>
      </w:pPr>
      <w:bookmarkStart w:id="3" w:name="_Toc151034228"/>
      <w:r>
        <w:rPr>
          <w:rFonts w:ascii="宋体" w:eastAsia="宋体" w:hAnsi="宋体" w:hint="eastAsia"/>
          <w:sz w:val="28"/>
          <w:szCs w:val="28"/>
        </w:rPr>
        <w:t>电子数据 数字场馆</w:t>
      </w:r>
      <w:bookmarkEnd w:id="3"/>
    </w:p>
    <w:p w14:paraId="53DEAA6D" w14:textId="77777777" w:rsidR="00527086" w:rsidRDefault="00527086" w:rsidP="00527086">
      <w:pPr>
        <w:spacing w:line="360" w:lineRule="auto"/>
        <w:ind w:firstLineChars="200" w:firstLine="560"/>
        <w:rPr>
          <w:rFonts w:ascii="宋体" w:eastAsia="宋体" w:hAnsi="宋体" w:cs="宋体"/>
          <w:bCs/>
          <w:sz w:val="28"/>
          <w:szCs w:val="28"/>
        </w:rPr>
      </w:pPr>
      <w:r>
        <w:rPr>
          <w:rFonts w:ascii="宋体" w:eastAsia="宋体" w:hAnsi="宋体" w:cs="宋体" w:hint="eastAsia"/>
          <w:bCs/>
          <w:sz w:val="28"/>
          <w:szCs w:val="28"/>
        </w:rPr>
        <w:t>一是利用软件开发的优势，博物馆建立自有的电子数据库，藏品管理专业化、标准化、数据化。电子数据库包含藏品档案、维护维修、展览信息以及馆内大事件等数据信息。博物馆内的每一件藏品都有身份（编码），定期对库房及展厅内的藏品进行全覆盖盘点。这一系统的建立不仅提高了管理效率，还确保了藏品的精准管理和保护。</w:t>
      </w:r>
    </w:p>
    <w:p w14:paraId="203CFC87" w14:textId="77777777" w:rsidR="00527086" w:rsidRDefault="00527086" w:rsidP="00527086">
      <w:pPr>
        <w:ind w:left="142" w:firstLineChars="200" w:firstLine="560"/>
        <w:rPr>
          <w:rFonts w:ascii="宋体" w:eastAsia="宋体" w:hAnsi="宋体" w:cs="宋体"/>
          <w:bCs/>
          <w:sz w:val="28"/>
          <w:szCs w:val="28"/>
        </w:rPr>
      </w:pPr>
      <w:r>
        <w:rPr>
          <w:rFonts w:ascii="宋体" w:eastAsia="宋体" w:hAnsi="宋体" w:cs="宋体" w:hint="eastAsia"/>
          <w:bCs/>
          <w:sz w:val="28"/>
          <w:szCs w:val="28"/>
        </w:rPr>
        <w:t>二是展厅“云参观”，博物馆通过3D扫描建模、全息影像、AR/VR、虚拟 互动、数据库等技术，将展藏品进行数字技术处理，整理相关信息，以三维立体模型实现全方位展示。这项技术创新不仅为观众提供了更直观、更生动的博物馆参观方式，也使馆内的收藏得以更广泛地传播。</w:t>
      </w:r>
    </w:p>
    <w:p w14:paraId="5EB09438" w14:textId="77777777" w:rsidR="00527086" w:rsidRDefault="00527086" w:rsidP="00527086">
      <w:pPr>
        <w:ind w:left="142" w:firstLineChars="200" w:firstLine="560"/>
        <w:rPr>
          <w:rFonts w:ascii="宋体" w:eastAsia="宋体" w:hAnsi="宋体" w:cs="宋体"/>
          <w:bCs/>
          <w:sz w:val="28"/>
          <w:szCs w:val="28"/>
        </w:rPr>
      </w:pPr>
      <w:r>
        <w:rPr>
          <w:rFonts w:ascii="宋体" w:eastAsia="宋体" w:hAnsi="宋体" w:cs="宋体" w:hint="eastAsia"/>
          <w:bCs/>
          <w:sz w:val="28"/>
          <w:szCs w:val="28"/>
        </w:rPr>
        <w:t>三是互联网宣传，建立门户网站、公众号。借助文字、图片、视频等多种手段来宣传自己。网站内容丰富，形式多样，设有简介、藏品展示、历史文化、新闻动态、留言板等板块。公众号设有VR云展览、云课堂、精选推文、时间趣谈等栏目，让社会公众足不出户</w:t>
      </w:r>
      <w:r>
        <w:rPr>
          <w:rFonts w:ascii="宋体" w:eastAsia="宋体" w:hAnsi="宋体" w:cs="宋体" w:hint="eastAsia"/>
          <w:bCs/>
          <w:sz w:val="28"/>
          <w:szCs w:val="28"/>
        </w:rPr>
        <w:lastRenderedPageBreak/>
        <w:t>就可以更快捷方便的了解我馆动态，使他们获得更好更满意的服务。推出馆内珍藏主题展、“近代科学之父——伽利略”特展等，让市民不出家门就能观展，在线上观展的同时还能了解相关的时钟科普知识，在此期间，我们在公众号发上布70余篇科普推文。</w:t>
      </w:r>
      <w:r>
        <w:rPr>
          <w:rFonts w:ascii="宋体" w:eastAsia="宋体" w:hAnsi="宋体" w:cs="宋体" w:hint="eastAsia"/>
          <w:bCs/>
          <w:noProof/>
          <w:sz w:val="28"/>
          <w:szCs w:val="28"/>
        </w:rPr>
        <w:t xml:space="preserve">    </w:t>
      </w:r>
    </w:p>
    <w:p w14:paraId="373305A1" w14:textId="77777777" w:rsidR="00527086" w:rsidRDefault="00527086" w:rsidP="00527086">
      <w:pPr>
        <w:spacing w:line="360" w:lineRule="auto"/>
        <w:ind w:firstLineChars="300" w:firstLine="840"/>
        <w:jc w:val="left"/>
        <w:rPr>
          <w:rFonts w:ascii="宋体" w:eastAsia="宋体" w:hAnsi="宋体" w:cs="宋体"/>
          <w:bCs/>
          <w:sz w:val="28"/>
          <w:szCs w:val="28"/>
        </w:rPr>
      </w:pPr>
      <w:r>
        <w:rPr>
          <w:rFonts w:ascii="宋体" w:eastAsia="宋体" w:hAnsi="宋体" w:cs="宋体" w:hint="eastAsia"/>
          <w:bCs/>
          <w:sz w:val="28"/>
          <w:szCs w:val="28"/>
        </w:rPr>
        <w:t>四是在《学习强国》平台发布科普视频，《博物志：线上科普有趣的时钟》、《宝藏鉴赏：烟钟》、《上海曾经的骄傲：三五牌时钟》、《博物志：苏钟》等5个短视频被录用。</w:t>
      </w:r>
    </w:p>
    <w:p w14:paraId="3B6BD0CC" w14:textId="77777777" w:rsidR="00527086" w:rsidRDefault="00527086" w:rsidP="00527086">
      <w:pPr>
        <w:pStyle w:val="2"/>
        <w:spacing w:line="360" w:lineRule="auto"/>
        <w:rPr>
          <w:rFonts w:ascii="宋体" w:eastAsia="宋体" w:hAnsi="宋体"/>
          <w:bCs/>
          <w:sz w:val="28"/>
          <w:szCs w:val="28"/>
        </w:rPr>
      </w:pPr>
      <w:bookmarkStart w:id="4" w:name="_Toc151034229"/>
      <w:r>
        <w:rPr>
          <w:rFonts w:ascii="宋体" w:eastAsia="宋体" w:hAnsi="宋体" w:hint="eastAsia"/>
          <w:sz w:val="28"/>
          <w:szCs w:val="28"/>
        </w:rPr>
        <w:t>（五）致力打造 国际化特色</w:t>
      </w:r>
      <w:bookmarkEnd w:id="4"/>
    </w:p>
    <w:p w14:paraId="3235FDBF" w14:textId="77777777" w:rsidR="00527086" w:rsidRDefault="00527086" w:rsidP="00527086">
      <w:pPr>
        <w:spacing w:line="360" w:lineRule="auto"/>
        <w:ind w:firstLineChars="200" w:firstLine="560"/>
        <w:rPr>
          <w:rFonts w:ascii="宋体" w:eastAsia="宋体" w:hAnsi="宋体" w:cs="宋体"/>
          <w:bCs/>
          <w:sz w:val="28"/>
          <w:szCs w:val="28"/>
        </w:rPr>
      </w:pPr>
      <w:r>
        <w:rPr>
          <w:rFonts w:ascii="宋体" w:eastAsia="宋体" w:hAnsi="宋体" w:cs="宋体" w:hint="eastAsia"/>
          <w:bCs/>
          <w:sz w:val="28"/>
          <w:szCs w:val="28"/>
        </w:rPr>
        <w:t>一是收藏的展品具有国际风味。上海大来时间博物馆是精致的国际钟表的天堂，还拥有一系列精美的机械乐器。探索留声机、音乐盒和钢琴发出的迷人旋律，这些迷人的乐器将你带到过去的音乐怀旧时代。让自己沉浸在和谐的声音中，体验计时和音乐之间的相互作用。人员国际化、交流国际化，</w:t>
      </w:r>
    </w:p>
    <w:p w14:paraId="5C5467D8" w14:textId="77777777" w:rsidR="00527086" w:rsidRDefault="00527086" w:rsidP="00527086">
      <w:pPr>
        <w:spacing w:line="360" w:lineRule="auto"/>
        <w:ind w:firstLineChars="200" w:firstLine="560"/>
        <w:rPr>
          <w:rFonts w:ascii="宋体" w:eastAsia="宋体" w:hAnsi="宋体" w:cs="宋体"/>
          <w:bCs/>
          <w:sz w:val="28"/>
          <w:szCs w:val="28"/>
        </w:rPr>
      </w:pPr>
      <w:r>
        <w:rPr>
          <w:rFonts w:ascii="宋体" w:eastAsia="宋体" w:hAnsi="宋体" w:cs="宋体" w:hint="eastAsia"/>
          <w:bCs/>
          <w:sz w:val="28"/>
          <w:szCs w:val="28"/>
        </w:rPr>
        <w:t>二是组建国际化志愿者团队。邀请澳大利亚Brendan先生来博物馆参观、交流，在参观交流后，他成为了我们博物馆的外籍志愿者，积极参与博物馆志愿服务活动，为参观的游客提供英文讲解服务。此后，我们希望通过他的加入，成立一支国际化的外籍志愿者队伍。</w:t>
      </w:r>
    </w:p>
    <w:p w14:paraId="2D20B30B" w14:textId="77777777" w:rsidR="00527086" w:rsidRDefault="00527086" w:rsidP="00527086">
      <w:pPr>
        <w:spacing w:line="360" w:lineRule="auto"/>
        <w:ind w:firstLineChars="200" w:firstLine="560"/>
        <w:rPr>
          <w:rFonts w:ascii="宋体" w:eastAsia="宋体" w:hAnsi="宋体" w:cs="宋体"/>
          <w:bCs/>
          <w:sz w:val="28"/>
          <w:szCs w:val="28"/>
        </w:rPr>
      </w:pPr>
      <w:r>
        <w:rPr>
          <w:rFonts w:ascii="宋体" w:eastAsia="宋体" w:hAnsi="宋体" w:cs="宋体" w:hint="eastAsia"/>
          <w:bCs/>
          <w:sz w:val="28"/>
          <w:szCs w:val="28"/>
        </w:rPr>
        <w:t>三是积极开展国际交流活动。与老挝国际交流与合作谅解备忘录。</w:t>
      </w:r>
    </w:p>
    <w:p w14:paraId="5A818436" w14:textId="77777777" w:rsidR="00527086" w:rsidRDefault="00527086" w:rsidP="00527086">
      <w:pPr>
        <w:spacing w:line="360" w:lineRule="auto"/>
        <w:ind w:firstLineChars="200" w:firstLine="560"/>
        <w:rPr>
          <w:rFonts w:ascii="宋体" w:eastAsia="宋体" w:hAnsi="宋体" w:cs="宋体"/>
          <w:bCs/>
          <w:sz w:val="28"/>
          <w:szCs w:val="28"/>
        </w:rPr>
      </w:pPr>
      <w:r>
        <w:rPr>
          <w:rFonts w:ascii="宋体" w:eastAsia="宋体" w:hAnsi="宋体" w:cs="宋体" w:hint="eastAsia"/>
          <w:bCs/>
          <w:sz w:val="28"/>
          <w:szCs w:val="28"/>
        </w:rPr>
        <w:t>四是通过展示各种文化和历史的钟表和机械音乐装置，以吸引不同国家和地区的观众。这将突出博物馆的国际性特色，展示世界各地的钟表制造和音乐文化。 提供多语言导</w:t>
      </w:r>
      <w:proofErr w:type="gramStart"/>
      <w:r>
        <w:rPr>
          <w:rFonts w:ascii="宋体" w:eastAsia="宋体" w:hAnsi="宋体" w:cs="宋体" w:hint="eastAsia"/>
          <w:bCs/>
          <w:sz w:val="28"/>
          <w:szCs w:val="28"/>
        </w:rPr>
        <w:t>览</w:t>
      </w:r>
      <w:proofErr w:type="gramEnd"/>
      <w:r>
        <w:rPr>
          <w:rFonts w:ascii="宋体" w:eastAsia="宋体" w:hAnsi="宋体" w:cs="宋体" w:hint="eastAsia"/>
          <w:bCs/>
          <w:sz w:val="28"/>
          <w:szCs w:val="28"/>
        </w:rPr>
        <w:t>和解说服务，以满足国际游客的需求。这将使国际游客更容易理解展品和历史，增强他们的参</w:t>
      </w:r>
      <w:r>
        <w:rPr>
          <w:rFonts w:ascii="宋体" w:eastAsia="宋体" w:hAnsi="宋体" w:cs="宋体" w:hint="eastAsia"/>
          <w:bCs/>
          <w:sz w:val="28"/>
          <w:szCs w:val="28"/>
        </w:rPr>
        <w:lastRenderedPageBreak/>
        <w:t>观体验。积极参与国际文化和博物馆的推广活动，参加国际博览会和文化展示，建立国际合作关系，与国际博物馆和文化机构开展交流与合作，以展示博物馆的独特魅力。</w:t>
      </w:r>
    </w:p>
    <w:p w14:paraId="35B9F5F1" w14:textId="291E1990" w:rsidR="00527086" w:rsidRDefault="00527086" w:rsidP="00527086">
      <w:pPr>
        <w:spacing w:line="360" w:lineRule="auto"/>
        <w:ind w:firstLineChars="300" w:firstLine="840"/>
        <w:rPr>
          <w:rFonts w:ascii="宋体" w:eastAsia="宋体" w:hAnsi="宋体" w:cs="宋体"/>
          <w:bCs/>
          <w:sz w:val="28"/>
          <w:szCs w:val="28"/>
        </w:rPr>
      </w:pPr>
      <w:r>
        <w:rPr>
          <w:rFonts w:ascii="宋体" w:eastAsia="宋体" w:hAnsi="宋体" w:cs="宋体" w:hint="eastAsia"/>
          <w:bCs/>
          <w:sz w:val="28"/>
          <w:szCs w:val="28"/>
        </w:rPr>
        <w:t>五是我馆在2021-202</w:t>
      </w:r>
      <w:r w:rsidR="00F50D00">
        <w:rPr>
          <w:rFonts w:ascii="宋体" w:eastAsia="宋体" w:hAnsi="宋体" w:cs="宋体"/>
          <w:bCs/>
          <w:sz w:val="28"/>
          <w:szCs w:val="28"/>
        </w:rPr>
        <w:t>3</w:t>
      </w:r>
      <w:r>
        <w:rPr>
          <w:rFonts w:ascii="宋体" w:eastAsia="宋体" w:hAnsi="宋体" w:cs="宋体" w:hint="eastAsia"/>
          <w:bCs/>
          <w:sz w:val="28"/>
          <w:szCs w:val="28"/>
        </w:rPr>
        <w:t>年期间荣获多项殊荣：</w:t>
      </w:r>
    </w:p>
    <w:p w14:paraId="3A1CEEBA" w14:textId="77777777" w:rsidR="00527086" w:rsidRDefault="00527086" w:rsidP="00527086">
      <w:pPr>
        <w:pStyle w:val="a9"/>
        <w:numPr>
          <w:ilvl w:val="0"/>
          <w:numId w:val="2"/>
        </w:numPr>
        <w:spacing w:line="360" w:lineRule="auto"/>
        <w:contextualSpacing w:val="0"/>
        <w:rPr>
          <w:rFonts w:ascii="宋体" w:eastAsia="宋体" w:hAnsi="宋体" w:cs="宋体"/>
          <w:bCs/>
          <w:sz w:val="28"/>
          <w:szCs w:val="28"/>
        </w:rPr>
      </w:pPr>
      <w:r>
        <w:rPr>
          <w:rFonts w:ascii="宋体" w:eastAsia="宋体" w:hAnsi="宋体" w:cs="宋体" w:hint="eastAsia"/>
          <w:bCs/>
          <w:sz w:val="28"/>
          <w:szCs w:val="28"/>
        </w:rPr>
        <w:t>嘉定区爱国主义教育基地</w:t>
      </w:r>
    </w:p>
    <w:p w14:paraId="02FF16B0" w14:textId="77777777" w:rsidR="00527086" w:rsidRDefault="00527086" w:rsidP="00527086">
      <w:pPr>
        <w:pStyle w:val="a9"/>
        <w:numPr>
          <w:ilvl w:val="0"/>
          <w:numId w:val="2"/>
        </w:numPr>
        <w:spacing w:line="360" w:lineRule="auto"/>
        <w:contextualSpacing w:val="0"/>
        <w:rPr>
          <w:rFonts w:ascii="宋体" w:eastAsia="宋体" w:hAnsi="宋体" w:cs="宋体"/>
          <w:bCs/>
          <w:sz w:val="28"/>
          <w:szCs w:val="28"/>
        </w:rPr>
      </w:pPr>
      <w:r>
        <w:rPr>
          <w:rFonts w:ascii="宋体" w:eastAsia="宋体" w:hAnsi="宋体" w:cs="宋体" w:hint="eastAsia"/>
          <w:bCs/>
          <w:sz w:val="28"/>
          <w:szCs w:val="28"/>
        </w:rPr>
        <w:t>上海市爱国主义教育基地</w:t>
      </w:r>
    </w:p>
    <w:p w14:paraId="0F160B7F" w14:textId="77777777" w:rsidR="00527086" w:rsidRDefault="00527086" w:rsidP="00527086">
      <w:pPr>
        <w:pStyle w:val="a9"/>
        <w:numPr>
          <w:ilvl w:val="0"/>
          <w:numId w:val="2"/>
        </w:numPr>
        <w:spacing w:line="360" w:lineRule="auto"/>
        <w:contextualSpacing w:val="0"/>
        <w:rPr>
          <w:rFonts w:ascii="宋体" w:eastAsia="宋体" w:hAnsi="宋体" w:cs="宋体"/>
          <w:bCs/>
          <w:sz w:val="28"/>
          <w:szCs w:val="28"/>
        </w:rPr>
      </w:pPr>
      <w:r>
        <w:rPr>
          <w:rFonts w:ascii="宋体" w:eastAsia="宋体" w:hAnsi="宋体" w:cs="宋体" w:hint="eastAsia"/>
          <w:bCs/>
          <w:sz w:val="28"/>
          <w:szCs w:val="28"/>
        </w:rPr>
        <w:t>上三角市民终身学习体验基地-嘉定区</w:t>
      </w:r>
      <w:proofErr w:type="gramStart"/>
      <w:r>
        <w:rPr>
          <w:rFonts w:ascii="宋体" w:eastAsia="宋体" w:hAnsi="宋体" w:cs="宋体" w:hint="eastAsia"/>
          <w:bCs/>
          <w:sz w:val="28"/>
          <w:szCs w:val="28"/>
        </w:rPr>
        <w:t>科创嘉园</w:t>
      </w:r>
      <w:proofErr w:type="gramEnd"/>
      <w:r>
        <w:rPr>
          <w:rFonts w:ascii="宋体" w:eastAsia="宋体" w:hAnsi="宋体" w:cs="宋体" w:hint="eastAsia"/>
          <w:bCs/>
          <w:sz w:val="28"/>
          <w:szCs w:val="28"/>
        </w:rPr>
        <w:t>体验站点</w:t>
      </w:r>
    </w:p>
    <w:p w14:paraId="5BC3CB66" w14:textId="77777777" w:rsidR="00527086" w:rsidRDefault="00527086" w:rsidP="00527086">
      <w:pPr>
        <w:pStyle w:val="a9"/>
        <w:numPr>
          <w:ilvl w:val="0"/>
          <w:numId w:val="2"/>
        </w:numPr>
        <w:spacing w:line="360" w:lineRule="auto"/>
        <w:contextualSpacing w:val="0"/>
        <w:rPr>
          <w:rFonts w:ascii="宋体" w:eastAsia="宋体" w:hAnsi="宋体" w:cs="宋体"/>
          <w:bCs/>
          <w:sz w:val="28"/>
          <w:szCs w:val="28"/>
        </w:rPr>
      </w:pPr>
      <w:r>
        <w:rPr>
          <w:rFonts w:ascii="宋体" w:eastAsia="宋体" w:hAnsi="宋体" w:cs="宋体" w:hint="eastAsia"/>
          <w:bCs/>
          <w:sz w:val="28"/>
          <w:szCs w:val="28"/>
        </w:rPr>
        <w:t>嘉定区科普基地</w:t>
      </w:r>
    </w:p>
    <w:p w14:paraId="015EE4BF" w14:textId="77777777" w:rsidR="00527086" w:rsidRDefault="00527086" w:rsidP="00527086">
      <w:pPr>
        <w:pStyle w:val="a9"/>
        <w:numPr>
          <w:ilvl w:val="0"/>
          <w:numId w:val="2"/>
        </w:numPr>
        <w:spacing w:line="360" w:lineRule="auto"/>
        <w:contextualSpacing w:val="0"/>
        <w:rPr>
          <w:rFonts w:ascii="宋体" w:eastAsia="宋体" w:hAnsi="宋体" w:cs="宋体"/>
          <w:bCs/>
          <w:sz w:val="28"/>
          <w:szCs w:val="28"/>
        </w:rPr>
      </w:pPr>
      <w:r>
        <w:rPr>
          <w:rFonts w:ascii="宋体" w:eastAsia="宋体" w:hAnsi="宋体" w:cs="宋体" w:hint="eastAsia"/>
          <w:bCs/>
          <w:sz w:val="28"/>
          <w:szCs w:val="28"/>
        </w:rPr>
        <w:t>视频荣获2021-2022年度上海市民终身学习 “人气体验VLOG”视频征集活动鼓励奖</w:t>
      </w:r>
    </w:p>
    <w:p w14:paraId="307A1AF3" w14:textId="77777777" w:rsidR="00527086" w:rsidRDefault="00527086" w:rsidP="00527086">
      <w:pPr>
        <w:pStyle w:val="a9"/>
        <w:numPr>
          <w:ilvl w:val="0"/>
          <w:numId w:val="2"/>
        </w:numPr>
        <w:spacing w:line="360" w:lineRule="auto"/>
        <w:contextualSpacing w:val="0"/>
        <w:rPr>
          <w:rFonts w:ascii="宋体" w:eastAsia="宋体" w:hAnsi="宋体" w:cs="宋体"/>
          <w:bCs/>
          <w:sz w:val="28"/>
          <w:szCs w:val="28"/>
        </w:rPr>
      </w:pPr>
      <w:r>
        <w:rPr>
          <w:rFonts w:ascii="宋体" w:eastAsia="宋体" w:hAnsi="宋体" w:cs="宋体" w:hint="eastAsia"/>
          <w:bCs/>
          <w:sz w:val="28"/>
          <w:szCs w:val="28"/>
        </w:rPr>
        <w:t>嘉定安亭·昆山花桥“红苗”社会培育实践基地</w:t>
      </w:r>
    </w:p>
    <w:p w14:paraId="5768B285" w14:textId="77777777" w:rsidR="00527086" w:rsidRDefault="00527086" w:rsidP="00527086">
      <w:pPr>
        <w:pStyle w:val="a9"/>
        <w:numPr>
          <w:ilvl w:val="0"/>
          <w:numId w:val="2"/>
        </w:numPr>
        <w:spacing w:line="360" w:lineRule="auto"/>
        <w:contextualSpacing w:val="0"/>
        <w:rPr>
          <w:rFonts w:ascii="宋体" w:eastAsia="宋体" w:hAnsi="宋体" w:cs="宋体"/>
          <w:bCs/>
          <w:sz w:val="28"/>
          <w:szCs w:val="28"/>
        </w:rPr>
      </w:pPr>
      <w:r>
        <w:rPr>
          <w:rFonts w:ascii="宋体" w:eastAsia="宋体" w:hAnsi="宋体" w:cs="宋体" w:hint="eastAsia"/>
          <w:bCs/>
          <w:sz w:val="28"/>
          <w:szCs w:val="28"/>
        </w:rPr>
        <w:t>上海市志愿服务基地</w:t>
      </w:r>
    </w:p>
    <w:p w14:paraId="66958047" w14:textId="77777777" w:rsidR="00527086" w:rsidRDefault="00527086" w:rsidP="00527086">
      <w:pPr>
        <w:pStyle w:val="a9"/>
        <w:numPr>
          <w:ilvl w:val="0"/>
          <w:numId w:val="2"/>
        </w:numPr>
        <w:spacing w:line="360" w:lineRule="auto"/>
        <w:contextualSpacing w:val="0"/>
        <w:rPr>
          <w:rFonts w:ascii="宋体" w:eastAsia="宋体" w:hAnsi="宋体" w:cs="宋体"/>
          <w:bCs/>
          <w:sz w:val="28"/>
          <w:szCs w:val="28"/>
        </w:rPr>
      </w:pPr>
      <w:r>
        <w:rPr>
          <w:rFonts w:ascii="宋体" w:eastAsia="宋体" w:hAnsi="宋体" w:cs="宋体" w:hint="eastAsia"/>
          <w:bCs/>
          <w:sz w:val="28"/>
          <w:szCs w:val="28"/>
        </w:rPr>
        <w:t>全面从严治党廉政教育点</w:t>
      </w:r>
    </w:p>
    <w:p w14:paraId="106711CA" w14:textId="77777777" w:rsidR="00527086" w:rsidRDefault="00527086" w:rsidP="00527086">
      <w:pPr>
        <w:pStyle w:val="a9"/>
        <w:numPr>
          <w:ilvl w:val="0"/>
          <w:numId w:val="2"/>
        </w:numPr>
        <w:spacing w:line="360" w:lineRule="auto"/>
        <w:contextualSpacing w:val="0"/>
        <w:rPr>
          <w:rFonts w:ascii="宋体" w:eastAsia="宋体" w:hAnsi="宋体" w:cs="宋体"/>
          <w:bCs/>
          <w:sz w:val="28"/>
          <w:szCs w:val="28"/>
        </w:rPr>
      </w:pPr>
      <w:proofErr w:type="gramStart"/>
      <w:r>
        <w:rPr>
          <w:rFonts w:ascii="宋体" w:eastAsia="宋体" w:hAnsi="宋体" w:cs="宋体" w:hint="eastAsia"/>
          <w:bCs/>
          <w:sz w:val="28"/>
          <w:szCs w:val="28"/>
        </w:rPr>
        <w:t>我嘉“艺”</w:t>
      </w:r>
      <w:proofErr w:type="gramEnd"/>
      <w:r>
        <w:rPr>
          <w:rFonts w:ascii="宋体" w:eastAsia="宋体" w:hAnsi="宋体" w:cs="宋体" w:hint="eastAsia"/>
          <w:bCs/>
          <w:sz w:val="28"/>
          <w:szCs w:val="28"/>
        </w:rPr>
        <w:t>空间-嘉定区文化和旅游局</w:t>
      </w:r>
    </w:p>
    <w:p w14:paraId="3CA49A2E" w14:textId="77777777" w:rsidR="00B77AB7" w:rsidRPr="00B77AB7" w:rsidRDefault="00B77AB7" w:rsidP="00B77AB7">
      <w:pPr>
        <w:pStyle w:val="a9"/>
        <w:spacing w:line="360" w:lineRule="auto"/>
        <w:ind w:left="1280"/>
        <w:contextualSpacing w:val="0"/>
        <w:rPr>
          <w:rFonts w:ascii="宋体" w:eastAsia="宋体" w:hAnsi="宋体" w:cs="宋体"/>
          <w:bCs/>
          <w:sz w:val="28"/>
          <w:szCs w:val="28"/>
        </w:rPr>
      </w:pPr>
    </w:p>
    <w:p w14:paraId="6706B330" w14:textId="124C779C" w:rsidR="00B77AB7" w:rsidRPr="00B77AB7" w:rsidRDefault="00B77AB7" w:rsidP="00B77AB7">
      <w:pPr>
        <w:spacing w:line="360" w:lineRule="auto"/>
        <w:ind w:firstLineChars="200" w:firstLine="560"/>
        <w:jc w:val="right"/>
        <w:rPr>
          <w:rFonts w:ascii="宋体" w:eastAsia="宋体" w:hAnsi="宋体" w:cs="宋体"/>
          <w:bCs/>
          <w:sz w:val="28"/>
          <w:szCs w:val="28"/>
        </w:rPr>
      </w:pPr>
      <w:r w:rsidRPr="00B77AB7">
        <w:rPr>
          <w:rFonts w:ascii="宋体" w:eastAsia="宋体" w:hAnsi="宋体" w:cs="宋体" w:hint="eastAsia"/>
          <w:bCs/>
          <w:sz w:val="28"/>
          <w:szCs w:val="28"/>
        </w:rPr>
        <w:t>上海大来时间博物馆</w:t>
      </w:r>
    </w:p>
    <w:p w14:paraId="6EBF22D1" w14:textId="0C98727A" w:rsidR="00B77AB7" w:rsidRPr="00B77AB7" w:rsidRDefault="00B77AB7" w:rsidP="00B77AB7">
      <w:pPr>
        <w:spacing w:line="360" w:lineRule="auto"/>
        <w:ind w:firstLineChars="200" w:firstLine="560"/>
        <w:jc w:val="right"/>
        <w:rPr>
          <w:rFonts w:ascii="宋体" w:eastAsia="宋体" w:hAnsi="宋体" w:cs="宋体" w:hint="eastAsia"/>
          <w:bCs/>
          <w:sz w:val="28"/>
          <w:szCs w:val="28"/>
        </w:rPr>
      </w:pPr>
      <w:r w:rsidRPr="00B77AB7">
        <w:rPr>
          <w:rFonts w:ascii="宋体" w:eastAsia="宋体" w:hAnsi="宋体" w:cs="宋体" w:hint="eastAsia"/>
          <w:bCs/>
          <w:sz w:val="28"/>
          <w:szCs w:val="28"/>
        </w:rPr>
        <w:t>2</w:t>
      </w:r>
      <w:r w:rsidRPr="00B77AB7">
        <w:rPr>
          <w:rFonts w:ascii="宋体" w:eastAsia="宋体" w:hAnsi="宋体" w:cs="宋体"/>
          <w:bCs/>
          <w:sz w:val="28"/>
          <w:szCs w:val="28"/>
        </w:rPr>
        <w:t>023</w:t>
      </w:r>
      <w:r w:rsidRPr="00B77AB7">
        <w:rPr>
          <w:rFonts w:ascii="宋体" w:eastAsia="宋体" w:hAnsi="宋体" w:cs="宋体" w:hint="eastAsia"/>
          <w:bCs/>
          <w:sz w:val="28"/>
          <w:szCs w:val="28"/>
        </w:rPr>
        <w:t>年1</w:t>
      </w:r>
      <w:r w:rsidRPr="00B77AB7">
        <w:rPr>
          <w:rFonts w:ascii="宋体" w:eastAsia="宋体" w:hAnsi="宋体" w:cs="宋体"/>
          <w:bCs/>
          <w:sz w:val="28"/>
          <w:szCs w:val="28"/>
        </w:rPr>
        <w:t>2</w:t>
      </w:r>
      <w:r w:rsidRPr="00B77AB7">
        <w:rPr>
          <w:rFonts w:ascii="宋体" w:eastAsia="宋体" w:hAnsi="宋体" w:cs="宋体" w:hint="eastAsia"/>
          <w:bCs/>
          <w:sz w:val="28"/>
          <w:szCs w:val="28"/>
        </w:rPr>
        <w:t>月</w:t>
      </w:r>
    </w:p>
    <w:sectPr w:rsidR="00B77AB7" w:rsidRPr="00B77A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63186"/>
    <w:multiLevelType w:val="hybridMultilevel"/>
    <w:tmpl w:val="3E5CD48C"/>
    <w:lvl w:ilvl="0" w:tplc="0409000D">
      <w:start w:val="1"/>
      <w:numFmt w:val="bullet"/>
      <w:lvlText w:val=""/>
      <w:lvlJc w:val="left"/>
      <w:pPr>
        <w:ind w:left="1280" w:hanging="440"/>
      </w:pPr>
      <w:rPr>
        <w:rFonts w:ascii="Wingdings" w:hAnsi="Wingdings" w:hint="default"/>
      </w:rPr>
    </w:lvl>
    <w:lvl w:ilvl="1" w:tplc="04090003">
      <w:start w:val="1"/>
      <w:numFmt w:val="bullet"/>
      <w:lvlText w:val=""/>
      <w:lvlJc w:val="left"/>
      <w:pPr>
        <w:ind w:left="1720" w:hanging="440"/>
      </w:pPr>
      <w:rPr>
        <w:rFonts w:ascii="Wingdings" w:hAnsi="Wingdings" w:hint="default"/>
      </w:rPr>
    </w:lvl>
    <w:lvl w:ilvl="2" w:tplc="04090005">
      <w:start w:val="1"/>
      <w:numFmt w:val="bullet"/>
      <w:lvlText w:val=""/>
      <w:lvlJc w:val="left"/>
      <w:pPr>
        <w:ind w:left="2160" w:hanging="440"/>
      </w:pPr>
      <w:rPr>
        <w:rFonts w:ascii="Wingdings" w:hAnsi="Wingdings" w:hint="default"/>
      </w:rPr>
    </w:lvl>
    <w:lvl w:ilvl="3" w:tplc="04090001">
      <w:start w:val="1"/>
      <w:numFmt w:val="bullet"/>
      <w:lvlText w:val=""/>
      <w:lvlJc w:val="left"/>
      <w:pPr>
        <w:ind w:left="2600" w:hanging="440"/>
      </w:pPr>
      <w:rPr>
        <w:rFonts w:ascii="Wingdings" w:hAnsi="Wingdings" w:hint="default"/>
      </w:rPr>
    </w:lvl>
    <w:lvl w:ilvl="4" w:tplc="04090003">
      <w:start w:val="1"/>
      <w:numFmt w:val="bullet"/>
      <w:lvlText w:val=""/>
      <w:lvlJc w:val="left"/>
      <w:pPr>
        <w:ind w:left="3040" w:hanging="440"/>
      </w:pPr>
      <w:rPr>
        <w:rFonts w:ascii="Wingdings" w:hAnsi="Wingdings" w:hint="default"/>
      </w:rPr>
    </w:lvl>
    <w:lvl w:ilvl="5" w:tplc="04090005">
      <w:start w:val="1"/>
      <w:numFmt w:val="bullet"/>
      <w:lvlText w:val=""/>
      <w:lvlJc w:val="left"/>
      <w:pPr>
        <w:ind w:left="3480" w:hanging="440"/>
      </w:pPr>
      <w:rPr>
        <w:rFonts w:ascii="Wingdings" w:hAnsi="Wingdings" w:hint="default"/>
      </w:rPr>
    </w:lvl>
    <w:lvl w:ilvl="6" w:tplc="04090001">
      <w:start w:val="1"/>
      <w:numFmt w:val="bullet"/>
      <w:lvlText w:val=""/>
      <w:lvlJc w:val="left"/>
      <w:pPr>
        <w:ind w:left="3920" w:hanging="440"/>
      </w:pPr>
      <w:rPr>
        <w:rFonts w:ascii="Wingdings" w:hAnsi="Wingdings" w:hint="default"/>
      </w:rPr>
    </w:lvl>
    <w:lvl w:ilvl="7" w:tplc="04090003">
      <w:start w:val="1"/>
      <w:numFmt w:val="bullet"/>
      <w:lvlText w:val=""/>
      <w:lvlJc w:val="left"/>
      <w:pPr>
        <w:ind w:left="4360" w:hanging="440"/>
      </w:pPr>
      <w:rPr>
        <w:rFonts w:ascii="Wingdings" w:hAnsi="Wingdings" w:hint="default"/>
      </w:rPr>
    </w:lvl>
    <w:lvl w:ilvl="8" w:tplc="04090005">
      <w:start w:val="1"/>
      <w:numFmt w:val="bullet"/>
      <w:lvlText w:val=""/>
      <w:lvlJc w:val="left"/>
      <w:pPr>
        <w:ind w:left="4800" w:hanging="440"/>
      </w:pPr>
      <w:rPr>
        <w:rFonts w:ascii="Wingdings" w:hAnsi="Wingdings" w:hint="default"/>
      </w:rPr>
    </w:lvl>
  </w:abstractNum>
  <w:abstractNum w:abstractNumId="1" w15:restartNumberingAfterBreak="0">
    <w:nsid w:val="48301E53"/>
    <w:multiLevelType w:val="hybridMultilevel"/>
    <w:tmpl w:val="E94489A8"/>
    <w:lvl w:ilvl="0" w:tplc="DD4A096A">
      <w:start w:val="1"/>
      <w:numFmt w:val="japaneseCounting"/>
      <w:lvlText w:val="（%1）"/>
      <w:lvlJc w:val="left"/>
      <w:pPr>
        <w:ind w:left="1012" w:hanging="87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start w:val="1"/>
      <w:numFmt w:val="lowerLetter"/>
      <w:lvlText w:val="%5)"/>
      <w:lvlJc w:val="left"/>
      <w:pPr>
        <w:ind w:left="2200" w:hanging="440"/>
      </w:pPr>
    </w:lvl>
    <w:lvl w:ilvl="5" w:tplc="0409001B">
      <w:start w:val="1"/>
      <w:numFmt w:val="lowerRoman"/>
      <w:lvlText w:val="%6."/>
      <w:lvlJc w:val="right"/>
      <w:pPr>
        <w:ind w:left="2640" w:hanging="440"/>
      </w:pPr>
    </w:lvl>
    <w:lvl w:ilvl="6" w:tplc="0409000F">
      <w:start w:val="1"/>
      <w:numFmt w:val="decimal"/>
      <w:lvlText w:val="%7."/>
      <w:lvlJc w:val="left"/>
      <w:pPr>
        <w:ind w:left="3080" w:hanging="440"/>
      </w:pPr>
    </w:lvl>
    <w:lvl w:ilvl="7" w:tplc="04090019">
      <w:start w:val="1"/>
      <w:numFmt w:val="lowerLetter"/>
      <w:lvlText w:val="%8)"/>
      <w:lvlJc w:val="left"/>
      <w:pPr>
        <w:ind w:left="3520" w:hanging="440"/>
      </w:pPr>
    </w:lvl>
    <w:lvl w:ilvl="8" w:tplc="0409001B">
      <w:start w:val="1"/>
      <w:numFmt w:val="lowerRoman"/>
      <w:lvlText w:val="%9."/>
      <w:lvlJc w:val="right"/>
      <w:pPr>
        <w:ind w:left="3960" w:hanging="440"/>
      </w:pPr>
    </w:lvl>
  </w:abstractNum>
  <w:num w:numId="1" w16cid:durableId="21188676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4487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comment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269"/>
    <w:rsid w:val="004E7269"/>
    <w:rsid w:val="00527086"/>
    <w:rsid w:val="00B77AB7"/>
    <w:rsid w:val="00F50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F9D2E"/>
  <w15:chartTrackingRefBased/>
  <w15:docId w15:val="{EFBC26EF-941E-43AC-B419-F12D81F9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086"/>
    <w:pPr>
      <w:widowControl w:val="0"/>
      <w:spacing w:after="0" w:line="240" w:lineRule="auto"/>
      <w:jc w:val="both"/>
    </w:pPr>
    <w:rPr>
      <w:sz w:val="21"/>
      <w:szCs w:val="22"/>
      <w14:ligatures w14:val="none"/>
    </w:rPr>
  </w:style>
  <w:style w:type="paragraph" w:styleId="1">
    <w:name w:val="heading 1"/>
    <w:basedOn w:val="a"/>
    <w:next w:val="a"/>
    <w:link w:val="10"/>
    <w:qFormat/>
    <w:rsid w:val="004E726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semiHidden/>
    <w:unhideWhenUsed/>
    <w:qFormat/>
    <w:rsid w:val="004E726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4E726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4E726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4E7269"/>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4E7269"/>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4E726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726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E726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4E726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semiHidden/>
    <w:rsid w:val="004E726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4E726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4E7269"/>
    <w:rPr>
      <w:rFonts w:cstheme="majorBidi"/>
      <w:color w:val="0F4761" w:themeColor="accent1" w:themeShade="BF"/>
      <w:sz w:val="28"/>
      <w:szCs w:val="28"/>
    </w:rPr>
  </w:style>
  <w:style w:type="character" w:customStyle="1" w:styleId="50">
    <w:name w:val="标题 5 字符"/>
    <w:basedOn w:val="a0"/>
    <w:link w:val="5"/>
    <w:uiPriority w:val="9"/>
    <w:semiHidden/>
    <w:rsid w:val="004E7269"/>
    <w:rPr>
      <w:rFonts w:cstheme="majorBidi"/>
      <w:color w:val="0F4761" w:themeColor="accent1" w:themeShade="BF"/>
      <w:sz w:val="24"/>
    </w:rPr>
  </w:style>
  <w:style w:type="character" w:customStyle="1" w:styleId="60">
    <w:name w:val="标题 6 字符"/>
    <w:basedOn w:val="a0"/>
    <w:link w:val="6"/>
    <w:uiPriority w:val="9"/>
    <w:semiHidden/>
    <w:rsid w:val="004E7269"/>
    <w:rPr>
      <w:rFonts w:cstheme="majorBidi"/>
      <w:b/>
      <w:bCs/>
      <w:color w:val="0F4761" w:themeColor="accent1" w:themeShade="BF"/>
    </w:rPr>
  </w:style>
  <w:style w:type="character" w:customStyle="1" w:styleId="70">
    <w:name w:val="标题 7 字符"/>
    <w:basedOn w:val="a0"/>
    <w:link w:val="7"/>
    <w:uiPriority w:val="9"/>
    <w:semiHidden/>
    <w:rsid w:val="004E7269"/>
    <w:rPr>
      <w:rFonts w:cstheme="majorBidi"/>
      <w:b/>
      <w:bCs/>
      <w:color w:val="595959" w:themeColor="text1" w:themeTint="A6"/>
    </w:rPr>
  </w:style>
  <w:style w:type="character" w:customStyle="1" w:styleId="80">
    <w:name w:val="标题 8 字符"/>
    <w:basedOn w:val="a0"/>
    <w:link w:val="8"/>
    <w:uiPriority w:val="9"/>
    <w:semiHidden/>
    <w:rsid w:val="004E7269"/>
    <w:rPr>
      <w:rFonts w:cstheme="majorBidi"/>
      <w:color w:val="595959" w:themeColor="text1" w:themeTint="A6"/>
    </w:rPr>
  </w:style>
  <w:style w:type="character" w:customStyle="1" w:styleId="90">
    <w:name w:val="标题 9 字符"/>
    <w:basedOn w:val="a0"/>
    <w:link w:val="9"/>
    <w:uiPriority w:val="9"/>
    <w:semiHidden/>
    <w:rsid w:val="004E7269"/>
    <w:rPr>
      <w:rFonts w:eastAsiaTheme="majorEastAsia" w:cstheme="majorBidi"/>
      <w:color w:val="595959" w:themeColor="text1" w:themeTint="A6"/>
    </w:rPr>
  </w:style>
  <w:style w:type="paragraph" w:styleId="a3">
    <w:name w:val="Title"/>
    <w:basedOn w:val="a"/>
    <w:next w:val="a"/>
    <w:link w:val="a4"/>
    <w:uiPriority w:val="10"/>
    <w:qFormat/>
    <w:rsid w:val="004E726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72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72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72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7269"/>
    <w:pPr>
      <w:spacing w:before="160"/>
      <w:jc w:val="center"/>
    </w:pPr>
    <w:rPr>
      <w:i/>
      <w:iCs/>
      <w:color w:val="404040" w:themeColor="text1" w:themeTint="BF"/>
    </w:rPr>
  </w:style>
  <w:style w:type="character" w:customStyle="1" w:styleId="a8">
    <w:name w:val="引用 字符"/>
    <w:basedOn w:val="a0"/>
    <w:link w:val="a7"/>
    <w:uiPriority w:val="29"/>
    <w:rsid w:val="004E7269"/>
    <w:rPr>
      <w:i/>
      <w:iCs/>
      <w:color w:val="404040" w:themeColor="text1" w:themeTint="BF"/>
    </w:rPr>
  </w:style>
  <w:style w:type="paragraph" w:styleId="a9">
    <w:name w:val="List Paragraph"/>
    <w:basedOn w:val="a"/>
    <w:uiPriority w:val="34"/>
    <w:qFormat/>
    <w:rsid w:val="004E7269"/>
    <w:pPr>
      <w:ind w:left="720"/>
      <w:contextualSpacing/>
    </w:pPr>
  </w:style>
  <w:style w:type="character" w:styleId="aa">
    <w:name w:val="Intense Emphasis"/>
    <w:basedOn w:val="a0"/>
    <w:uiPriority w:val="21"/>
    <w:qFormat/>
    <w:rsid w:val="004E7269"/>
    <w:rPr>
      <w:i/>
      <w:iCs/>
      <w:color w:val="0F4761" w:themeColor="accent1" w:themeShade="BF"/>
    </w:rPr>
  </w:style>
  <w:style w:type="paragraph" w:styleId="ab">
    <w:name w:val="Intense Quote"/>
    <w:basedOn w:val="a"/>
    <w:next w:val="a"/>
    <w:link w:val="ac"/>
    <w:uiPriority w:val="30"/>
    <w:qFormat/>
    <w:rsid w:val="004E72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4E7269"/>
    <w:rPr>
      <w:i/>
      <w:iCs/>
      <w:color w:val="0F4761" w:themeColor="accent1" w:themeShade="BF"/>
    </w:rPr>
  </w:style>
  <w:style w:type="character" w:styleId="ad">
    <w:name w:val="Intense Reference"/>
    <w:basedOn w:val="a0"/>
    <w:uiPriority w:val="32"/>
    <w:qFormat/>
    <w:rsid w:val="004E72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60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501</Words>
  <Characters>2861</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燕 王</dc:creator>
  <cp:keywords/>
  <dc:description/>
  <cp:lastModifiedBy>燕 王</cp:lastModifiedBy>
  <cp:revision>5</cp:revision>
  <dcterms:created xsi:type="dcterms:W3CDTF">2024-02-24T02:44:00Z</dcterms:created>
  <dcterms:modified xsi:type="dcterms:W3CDTF">2024-02-24T02:59:00Z</dcterms:modified>
</cp:coreProperties>
</file>